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89" w:rsidRPr="003723F4" w:rsidRDefault="00DD6789" w:rsidP="003723F4">
      <w:pPr>
        <w:pStyle w:val="2"/>
        <w:shd w:val="clear" w:color="auto" w:fill="FFFFFF"/>
        <w:jc w:val="both"/>
        <w:rPr>
          <w:rFonts w:ascii="Arial" w:hAnsi="Arial" w:cs="Arial"/>
          <w:color w:val="121619"/>
          <w:spacing w:val="-3"/>
          <w:sz w:val="24"/>
          <w:szCs w:val="24"/>
        </w:rPr>
      </w:pPr>
      <w:r w:rsidRPr="003723F4">
        <w:rPr>
          <w:rStyle w:val="a4"/>
          <w:rFonts w:ascii="Arial" w:hAnsi="Arial" w:cs="Arial"/>
          <w:bCs w:val="0"/>
          <w:color w:val="121619"/>
          <w:spacing w:val="-3"/>
          <w:sz w:val="24"/>
          <w:szCs w:val="24"/>
        </w:rPr>
        <w:t>ПОЛИТИКА ОБРАБОТКИ ПЕРСОНАЛЬНЫХ ДАННЫХ ПОЛЬЗОВАТЕЛЯ САЙТА</w:t>
      </w:r>
    </w:p>
    <w:p w:rsidR="00000578" w:rsidRPr="003723F4" w:rsidRDefault="00000578" w:rsidP="003723F4">
      <w:pPr>
        <w:pStyle w:val="3"/>
        <w:shd w:val="clear" w:color="auto" w:fill="FFFFFF"/>
        <w:jc w:val="both"/>
        <w:rPr>
          <w:rStyle w:val="a4"/>
          <w:rFonts w:ascii="Arial" w:hAnsi="Arial" w:cs="Arial"/>
          <w:bCs w:val="0"/>
          <w:color w:val="121619"/>
        </w:rPr>
      </w:pPr>
      <w:r w:rsidRPr="003723F4">
        <w:rPr>
          <w:rStyle w:val="a4"/>
          <w:rFonts w:ascii="Arial" w:hAnsi="Arial" w:cs="Arial"/>
          <w:bCs w:val="0"/>
          <w:color w:val="121619"/>
        </w:rPr>
        <w:t>ООО «ГРУП ДЕЛЬТА ИНВЕСТМЕНТС»</w:t>
      </w:r>
    </w:p>
    <w:p w:rsidR="00000578" w:rsidRPr="003723F4" w:rsidRDefault="00000578" w:rsidP="003723F4">
      <w:pPr>
        <w:pStyle w:val="3"/>
        <w:shd w:val="clear" w:color="auto" w:fill="FFFFFF"/>
        <w:jc w:val="both"/>
        <w:rPr>
          <w:rStyle w:val="a4"/>
          <w:rFonts w:ascii="Arial" w:hAnsi="Arial" w:cs="Arial"/>
          <w:b w:val="0"/>
          <w:bCs w:val="0"/>
          <w:color w:val="121619"/>
        </w:rPr>
      </w:pPr>
    </w:p>
    <w:p w:rsidR="00000578" w:rsidRPr="003723F4" w:rsidRDefault="00000578" w:rsidP="003723F4">
      <w:pPr>
        <w:pStyle w:val="3"/>
        <w:shd w:val="clear" w:color="auto" w:fill="FFFFFF"/>
        <w:jc w:val="both"/>
        <w:rPr>
          <w:rStyle w:val="a4"/>
          <w:rFonts w:ascii="Arial" w:hAnsi="Arial" w:cs="Arial"/>
          <w:b w:val="0"/>
          <w:bCs w:val="0"/>
          <w:color w:val="121619"/>
        </w:rPr>
      </w:pP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1. ОБЩИЕ ПОЛОЖЕНИЯ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1.1. Политика </w:t>
      </w:r>
      <w:r w:rsidR="00000578" w:rsidRPr="003723F4">
        <w:rPr>
          <w:rFonts w:ascii="Arial" w:hAnsi="Arial" w:cs="Arial"/>
          <w:color w:val="121619"/>
        </w:rPr>
        <w:t>ООО «ГРУП ДЕЛЬТА ИНВЕСТМЕНТС»</w:t>
      </w:r>
      <w:r w:rsidRPr="003723F4">
        <w:rPr>
          <w:rFonts w:ascii="Arial" w:hAnsi="Arial" w:cs="Arial"/>
          <w:color w:val="121619"/>
        </w:rPr>
        <w:t> (далее – "</w:t>
      </w:r>
      <w:r w:rsidRPr="003723F4">
        <w:rPr>
          <w:rStyle w:val="a4"/>
          <w:rFonts w:ascii="Arial" w:hAnsi="Arial" w:cs="Arial"/>
          <w:color w:val="121619"/>
        </w:rPr>
        <w:t>Общество</w:t>
      </w:r>
      <w:r w:rsidRPr="003723F4">
        <w:rPr>
          <w:rFonts w:ascii="Arial" w:hAnsi="Arial" w:cs="Arial"/>
          <w:color w:val="121619"/>
        </w:rPr>
        <w:t>") в отношении обработки персональных данных (далее – "</w:t>
      </w:r>
      <w:r w:rsidRPr="003723F4">
        <w:rPr>
          <w:rStyle w:val="a4"/>
          <w:rFonts w:ascii="Arial" w:hAnsi="Arial" w:cs="Arial"/>
          <w:color w:val="121619"/>
        </w:rPr>
        <w:t>Политика</w:t>
      </w:r>
      <w:r w:rsidRPr="003723F4">
        <w:rPr>
          <w:rFonts w:ascii="Arial" w:hAnsi="Arial" w:cs="Arial"/>
          <w:color w:val="121619"/>
        </w:rPr>
        <w:t>") разработана в соответствии с Федеральным законом №152– ФЗ «О персональных данных» от 27.07.2006 г. и иными актами РФ.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1.2. Настоящая Политика определяет порядок обработки персонал</w:t>
      </w:r>
      <w:r w:rsidR="00000578" w:rsidRPr="003723F4">
        <w:rPr>
          <w:rFonts w:ascii="Arial" w:hAnsi="Arial" w:cs="Arial"/>
          <w:color w:val="121619"/>
        </w:rPr>
        <w:t>ьных данных пользователей сайта</w:t>
      </w:r>
      <w:r w:rsidRPr="003723F4">
        <w:rPr>
          <w:rFonts w:ascii="Arial" w:hAnsi="Arial" w:cs="Arial"/>
          <w:color w:val="121619"/>
        </w:rPr>
        <w:t> </w:t>
      </w:r>
      <w:hyperlink r:id="rId5" w:history="1">
        <w:r w:rsidR="00000578" w:rsidRPr="003723F4">
          <w:rPr>
            <w:rStyle w:val="a5"/>
            <w:rFonts w:ascii="Arial" w:hAnsi="Arial" w:cs="Arial"/>
          </w:rPr>
          <w:t>https://ply.ru/</w:t>
        </w:r>
      </w:hyperlink>
      <w:r w:rsidRPr="003723F4">
        <w:rPr>
          <w:rFonts w:ascii="Arial" w:hAnsi="Arial" w:cs="Arial"/>
          <w:color w:val="121619"/>
        </w:rPr>
        <w:t> (далее – "</w:t>
      </w:r>
      <w:r w:rsidRPr="003723F4">
        <w:rPr>
          <w:rStyle w:val="a4"/>
          <w:rFonts w:ascii="Arial" w:hAnsi="Arial" w:cs="Arial"/>
          <w:color w:val="121619"/>
        </w:rPr>
        <w:t>Сайты</w:t>
      </w:r>
      <w:r w:rsidRPr="003723F4">
        <w:rPr>
          <w:rFonts w:ascii="Arial" w:hAnsi="Arial" w:cs="Arial"/>
          <w:color w:val="121619"/>
        </w:rPr>
        <w:t>"), условия и принципы обработки персональных данных, права Пользователей и обязанности Общества, сведения о реализуемых мерах по защите обрабатываемых персональных данных.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1.3. Настоящая Политика действует в отношении всех персональных данных, которые Общество получает от пользователей Сайта (далее – "</w:t>
      </w:r>
      <w:r w:rsidRPr="003723F4">
        <w:rPr>
          <w:rStyle w:val="a4"/>
          <w:rFonts w:ascii="Arial" w:hAnsi="Arial" w:cs="Arial"/>
          <w:color w:val="121619"/>
        </w:rPr>
        <w:t>Пользователи</w:t>
      </w:r>
      <w:r w:rsidRPr="003723F4">
        <w:rPr>
          <w:rFonts w:ascii="Arial" w:hAnsi="Arial" w:cs="Arial"/>
          <w:color w:val="121619"/>
        </w:rPr>
        <w:t>", "</w:t>
      </w:r>
      <w:r w:rsidRPr="003723F4">
        <w:rPr>
          <w:rStyle w:val="a4"/>
          <w:rFonts w:ascii="Arial" w:hAnsi="Arial" w:cs="Arial"/>
          <w:color w:val="121619"/>
        </w:rPr>
        <w:t>Пользователь</w:t>
      </w:r>
      <w:r w:rsidRPr="003723F4">
        <w:rPr>
          <w:rFonts w:ascii="Arial" w:hAnsi="Arial" w:cs="Arial"/>
          <w:color w:val="121619"/>
        </w:rPr>
        <w:t>").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1.4. В случае несогласия с условиями Политики Пользователь должен немедленно прекратить любое использование Сайт</w:t>
      </w:r>
      <w:r w:rsidR="00AF7C03">
        <w:rPr>
          <w:rFonts w:ascii="Arial" w:hAnsi="Arial" w:cs="Arial"/>
          <w:color w:val="121619"/>
        </w:rPr>
        <w:t>а</w:t>
      </w:r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2. ТЕРМИНЫ И ОПРЕДЕЛЕНИЯ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В Политике используются следующие термины: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>Сайт </w:t>
      </w:r>
      <w:r w:rsidRPr="003723F4">
        <w:rPr>
          <w:rFonts w:ascii="Arial" w:hAnsi="Arial" w:cs="Arial"/>
          <w:color w:val="121619"/>
        </w:rPr>
        <w:t>– интернет-сайт, расположенный по адресу  </w:t>
      </w:r>
      <w:hyperlink r:id="rId6" w:history="1">
        <w:r w:rsidR="007B3D3D" w:rsidRPr="003723F4">
          <w:rPr>
            <w:rStyle w:val="a5"/>
            <w:rFonts w:ascii="Arial" w:hAnsi="Arial" w:cs="Arial"/>
          </w:rPr>
          <w:t>https://ply.ru/</w:t>
        </w:r>
      </w:hyperlink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>Персональные данные </w:t>
      </w:r>
      <w:r w:rsidRPr="003723F4">
        <w:rPr>
          <w:rFonts w:ascii="Arial" w:hAnsi="Arial" w:cs="Arial"/>
          <w:color w:val="121619"/>
        </w:rPr>
        <w:t>(далее - "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")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).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 xml:space="preserve">Блокирование </w:t>
      </w:r>
      <w:proofErr w:type="spellStart"/>
      <w:r w:rsidRPr="003723F4">
        <w:rPr>
          <w:rStyle w:val="a4"/>
          <w:rFonts w:ascii="Arial" w:hAnsi="Arial" w:cs="Arial"/>
          <w:color w:val="121619"/>
        </w:rPr>
        <w:t>ПДн</w:t>
      </w:r>
      <w:proofErr w:type="spellEnd"/>
      <w:r w:rsidRPr="003723F4">
        <w:rPr>
          <w:rStyle w:val="a4"/>
          <w:rFonts w:ascii="Arial" w:hAnsi="Arial" w:cs="Arial"/>
          <w:color w:val="121619"/>
        </w:rPr>
        <w:t> </w:t>
      </w:r>
      <w:r w:rsidRPr="003723F4">
        <w:rPr>
          <w:rFonts w:ascii="Arial" w:hAnsi="Arial" w:cs="Arial"/>
          <w:color w:val="121619"/>
        </w:rPr>
        <w:t xml:space="preserve">– временное прекращение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(за исключением случаев, если обработка необходима для уточнения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).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 xml:space="preserve">Обработка </w:t>
      </w:r>
      <w:proofErr w:type="spellStart"/>
      <w:r w:rsidRPr="003723F4">
        <w:rPr>
          <w:rStyle w:val="a4"/>
          <w:rFonts w:ascii="Arial" w:hAnsi="Arial" w:cs="Arial"/>
          <w:color w:val="121619"/>
        </w:rPr>
        <w:t>ПДн</w:t>
      </w:r>
      <w:proofErr w:type="spellEnd"/>
      <w:r w:rsidRPr="003723F4">
        <w:rPr>
          <w:rStyle w:val="a4"/>
          <w:rFonts w:ascii="Arial" w:hAnsi="Arial" w:cs="Arial"/>
          <w:color w:val="121619"/>
        </w:rPr>
        <w:t> </w:t>
      </w:r>
      <w:r w:rsidRPr="003723F4">
        <w:rPr>
          <w:rFonts w:ascii="Arial" w:hAnsi="Arial" w:cs="Arial"/>
          <w:color w:val="121619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>Оператор </w:t>
      </w:r>
      <w:r w:rsidRPr="003723F4">
        <w:rPr>
          <w:rFonts w:ascii="Arial" w:hAnsi="Arial" w:cs="Arial"/>
          <w:color w:val="121619"/>
        </w:rPr>
        <w:t xml:space="preserve">– </w:t>
      </w:r>
      <w:r w:rsidRPr="007B3D3D">
        <w:rPr>
          <w:rFonts w:ascii="Arial" w:hAnsi="Arial" w:cs="Arial"/>
          <w:b/>
          <w:color w:val="121619"/>
        </w:rPr>
        <w:t>Общество с ограниченной ответственностью</w:t>
      </w:r>
      <w:r w:rsidRPr="003723F4">
        <w:rPr>
          <w:rFonts w:ascii="Arial" w:hAnsi="Arial" w:cs="Arial"/>
          <w:color w:val="121619"/>
        </w:rPr>
        <w:t xml:space="preserve"> «</w:t>
      </w:r>
      <w:r w:rsidR="007B3D3D" w:rsidRPr="007B3D3D">
        <w:rPr>
          <w:rStyle w:val="a4"/>
          <w:rFonts w:ascii="Arial" w:hAnsi="Arial" w:cs="Arial"/>
          <w:color w:val="121619"/>
        </w:rPr>
        <w:t>ГРУП ДЕЛЬТА ИНВЕСТМЕНТС</w:t>
      </w:r>
      <w:r w:rsidRPr="003723F4">
        <w:rPr>
          <w:rFonts w:ascii="Arial" w:hAnsi="Arial" w:cs="Arial"/>
          <w:color w:val="121619"/>
        </w:rPr>
        <w:t>» (</w:t>
      </w:r>
      <w:r w:rsidRPr="007B3D3D">
        <w:rPr>
          <w:rFonts w:ascii="Arial" w:hAnsi="Arial" w:cs="Arial"/>
          <w:b/>
          <w:color w:val="121619"/>
        </w:rPr>
        <w:t>ООО</w:t>
      </w:r>
      <w:r w:rsidRPr="003723F4">
        <w:rPr>
          <w:rFonts w:ascii="Arial" w:hAnsi="Arial" w:cs="Arial"/>
          <w:color w:val="121619"/>
        </w:rPr>
        <w:t xml:space="preserve"> «</w:t>
      </w:r>
      <w:r w:rsidR="007B3D3D" w:rsidRPr="007B3D3D">
        <w:rPr>
          <w:rStyle w:val="a4"/>
          <w:rFonts w:ascii="Arial" w:hAnsi="Arial" w:cs="Arial"/>
          <w:color w:val="121619"/>
        </w:rPr>
        <w:t>ГРУП ДЕЛЬТА ИНВЕСТМЕНТС</w:t>
      </w:r>
      <w:r w:rsidRPr="003723F4">
        <w:rPr>
          <w:rFonts w:ascii="Arial" w:hAnsi="Arial" w:cs="Arial"/>
          <w:color w:val="121619"/>
        </w:rPr>
        <w:t xml:space="preserve">»), юридический адрес: </w:t>
      </w:r>
      <w:r w:rsidR="00B7722B" w:rsidRPr="00B7722B">
        <w:rPr>
          <w:rFonts w:ascii="Arial" w:hAnsi="Arial" w:cs="Arial"/>
          <w:color w:val="121619"/>
        </w:rPr>
        <w:t xml:space="preserve">119021, город Москва, </w:t>
      </w:r>
      <w:proofErr w:type="spellStart"/>
      <w:r w:rsidR="00B7722B" w:rsidRPr="00B7722B">
        <w:rPr>
          <w:rFonts w:ascii="Arial" w:hAnsi="Arial" w:cs="Arial"/>
          <w:color w:val="121619"/>
        </w:rPr>
        <w:t>вн</w:t>
      </w:r>
      <w:proofErr w:type="spellEnd"/>
      <w:r w:rsidR="00B7722B" w:rsidRPr="00B7722B">
        <w:rPr>
          <w:rFonts w:ascii="Arial" w:hAnsi="Arial" w:cs="Arial"/>
          <w:color w:val="121619"/>
        </w:rPr>
        <w:t xml:space="preserve">. тер. г. муниципальный округ Хамовники, ул. Россолимо, д. 17, стр. 3, этаж 3,  </w:t>
      </w:r>
      <w:proofErr w:type="spellStart"/>
      <w:r w:rsidR="00B7722B" w:rsidRPr="00B7722B">
        <w:rPr>
          <w:rFonts w:ascii="Arial" w:hAnsi="Arial" w:cs="Arial"/>
          <w:color w:val="121619"/>
        </w:rPr>
        <w:t>помещ</w:t>
      </w:r>
      <w:proofErr w:type="spellEnd"/>
      <w:r w:rsidR="00B7722B" w:rsidRPr="00B7722B">
        <w:rPr>
          <w:rFonts w:ascii="Arial" w:hAnsi="Arial" w:cs="Arial"/>
          <w:color w:val="121619"/>
        </w:rPr>
        <w:t>. II, ком. №41</w:t>
      </w:r>
      <w:r w:rsidRPr="003723F4">
        <w:rPr>
          <w:rFonts w:ascii="Arial" w:hAnsi="Arial" w:cs="Arial"/>
          <w:color w:val="121619"/>
        </w:rPr>
        <w:t xml:space="preserve">. Общество самостоятельно организует и осуществляет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а также определяет цели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состав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подлежащих обработке, действия (операции), совершаемые с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 xml:space="preserve">Предоставление </w:t>
      </w:r>
      <w:proofErr w:type="spellStart"/>
      <w:r w:rsidRPr="003723F4">
        <w:rPr>
          <w:rStyle w:val="a4"/>
          <w:rFonts w:ascii="Arial" w:hAnsi="Arial" w:cs="Arial"/>
          <w:color w:val="121619"/>
        </w:rPr>
        <w:t>ПДн</w:t>
      </w:r>
      <w:proofErr w:type="spellEnd"/>
      <w:r w:rsidRPr="003723F4">
        <w:rPr>
          <w:rStyle w:val="a4"/>
          <w:rFonts w:ascii="Arial" w:hAnsi="Arial" w:cs="Arial"/>
          <w:color w:val="121619"/>
        </w:rPr>
        <w:t> </w:t>
      </w:r>
      <w:r w:rsidRPr="003723F4">
        <w:rPr>
          <w:rFonts w:ascii="Arial" w:hAnsi="Arial" w:cs="Arial"/>
          <w:color w:val="121619"/>
        </w:rPr>
        <w:t xml:space="preserve">– действия, направленные на раскрытие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определенному лицу или определенному кругу лиц.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lastRenderedPageBreak/>
        <w:t xml:space="preserve">Распространение </w:t>
      </w:r>
      <w:proofErr w:type="spellStart"/>
      <w:r w:rsidRPr="003723F4">
        <w:rPr>
          <w:rStyle w:val="a4"/>
          <w:rFonts w:ascii="Arial" w:hAnsi="Arial" w:cs="Arial"/>
          <w:color w:val="121619"/>
        </w:rPr>
        <w:t>ПДн</w:t>
      </w:r>
      <w:proofErr w:type="spellEnd"/>
      <w:r w:rsidRPr="003723F4">
        <w:rPr>
          <w:rStyle w:val="a4"/>
          <w:rFonts w:ascii="Arial" w:hAnsi="Arial" w:cs="Arial"/>
          <w:color w:val="121619"/>
        </w:rPr>
        <w:t> </w:t>
      </w:r>
      <w:r w:rsidRPr="003723F4">
        <w:rPr>
          <w:rFonts w:ascii="Arial" w:hAnsi="Arial" w:cs="Arial"/>
          <w:color w:val="121619"/>
        </w:rPr>
        <w:t xml:space="preserve">– действия, направленные на раскрытие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неопределенному кругу лиц (передача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) или на ознакомление с персональными данными неограниченного круга лиц, размещение в информационно–телекоммуникационных сетях или предоставление доступа к персональным данным каким–либо иным способом.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>Пользователь </w:t>
      </w:r>
      <w:r w:rsidRPr="003723F4">
        <w:rPr>
          <w:rFonts w:ascii="Arial" w:hAnsi="Arial" w:cs="Arial"/>
          <w:color w:val="121619"/>
        </w:rPr>
        <w:t>–</w:t>
      </w:r>
      <w:r w:rsidR="00B7722B">
        <w:rPr>
          <w:rFonts w:ascii="Arial" w:hAnsi="Arial" w:cs="Arial"/>
          <w:color w:val="121619"/>
        </w:rPr>
        <w:t xml:space="preserve"> посетитель Сайт</w:t>
      </w:r>
      <w:r w:rsidR="00AF7C03">
        <w:rPr>
          <w:rFonts w:ascii="Arial" w:hAnsi="Arial" w:cs="Arial"/>
          <w:color w:val="121619"/>
        </w:rPr>
        <w:t>а</w:t>
      </w:r>
      <w:r w:rsidR="00B7722B">
        <w:rPr>
          <w:rFonts w:ascii="Arial" w:hAnsi="Arial" w:cs="Arial"/>
          <w:color w:val="121619"/>
        </w:rPr>
        <w:t xml:space="preserve">, субъект </w:t>
      </w:r>
      <w:proofErr w:type="spellStart"/>
      <w:r w:rsidR="00B7722B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 xml:space="preserve">Уничтожение </w:t>
      </w:r>
      <w:proofErr w:type="spellStart"/>
      <w:r w:rsidRPr="003723F4">
        <w:rPr>
          <w:rStyle w:val="a4"/>
          <w:rFonts w:ascii="Arial" w:hAnsi="Arial" w:cs="Arial"/>
          <w:color w:val="121619"/>
        </w:rPr>
        <w:t>ПДн</w:t>
      </w:r>
      <w:proofErr w:type="spellEnd"/>
      <w:r w:rsidRPr="003723F4">
        <w:rPr>
          <w:rStyle w:val="a4"/>
          <w:rFonts w:ascii="Arial" w:hAnsi="Arial" w:cs="Arial"/>
          <w:color w:val="121619"/>
        </w:rPr>
        <w:t> </w:t>
      </w:r>
      <w:r w:rsidRPr="003723F4">
        <w:rPr>
          <w:rFonts w:ascii="Arial" w:hAnsi="Arial" w:cs="Arial"/>
          <w:color w:val="121619"/>
        </w:rPr>
        <w:t xml:space="preserve">– действия, в результате которых невозможно восстановить содержание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в </w:t>
      </w:r>
      <w:proofErr w:type="spellStart"/>
      <w:r w:rsidRPr="003723F4">
        <w:rPr>
          <w:rFonts w:ascii="Arial" w:hAnsi="Arial" w:cs="Arial"/>
          <w:color w:val="121619"/>
        </w:rPr>
        <w:t>ИСПДн</w:t>
      </w:r>
      <w:proofErr w:type="spellEnd"/>
      <w:r w:rsidRPr="003723F4">
        <w:rPr>
          <w:rFonts w:ascii="Arial" w:hAnsi="Arial" w:cs="Arial"/>
          <w:color w:val="121619"/>
        </w:rPr>
        <w:t xml:space="preserve">, и (или) в результате которых уничтожаются материальные носители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 xml:space="preserve">Файлы </w:t>
      </w:r>
      <w:proofErr w:type="spellStart"/>
      <w:r w:rsidRPr="003723F4">
        <w:rPr>
          <w:rStyle w:val="a4"/>
          <w:rFonts w:ascii="Arial" w:hAnsi="Arial" w:cs="Arial"/>
          <w:color w:val="121619"/>
        </w:rPr>
        <w:t>cookie</w:t>
      </w:r>
      <w:proofErr w:type="spellEnd"/>
      <w:r w:rsidRPr="003723F4">
        <w:rPr>
          <w:rStyle w:val="a4"/>
          <w:rFonts w:ascii="Arial" w:hAnsi="Arial" w:cs="Arial"/>
          <w:color w:val="121619"/>
        </w:rPr>
        <w:t xml:space="preserve"> (</w:t>
      </w:r>
      <w:proofErr w:type="spellStart"/>
      <w:r w:rsidRPr="003723F4">
        <w:rPr>
          <w:rStyle w:val="a4"/>
          <w:rFonts w:ascii="Arial" w:hAnsi="Arial" w:cs="Arial"/>
          <w:color w:val="121619"/>
        </w:rPr>
        <w:t>куки</w:t>
      </w:r>
      <w:proofErr w:type="spellEnd"/>
      <w:r w:rsidRPr="003723F4">
        <w:rPr>
          <w:rStyle w:val="a4"/>
          <w:rFonts w:ascii="Arial" w:hAnsi="Arial" w:cs="Arial"/>
          <w:color w:val="121619"/>
        </w:rPr>
        <w:t>) </w:t>
      </w:r>
      <w:r w:rsidRPr="003723F4">
        <w:rPr>
          <w:rFonts w:ascii="Arial" w:hAnsi="Arial" w:cs="Arial"/>
          <w:color w:val="121619"/>
        </w:rPr>
        <w:t>- данные, которые автоматически передаются Обществом в процессе использования Сайт</w:t>
      </w:r>
      <w:r w:rsidR="00AF7C03">
        <w:rPr>
          <w:rFonts w:ascii="Arial" w:hAnsi="Arial" w:cs="Arial"/>
          <w:color w:val="121619"/>
        </w:rPr>
        <w:t>а</w:t>
      </w:r>
      <w:r w:rsidRPr="003723F4">
        <w:rPr>
          <w:rFonts w:ascii="Arial" w:hAnsi="Arial" w:cs="Arial"/>
          <w:color w:val="121619"/>
        </w:rPr>
        <w:t xml:space="preserve"> с помощью установленного на устройстве Пользователя программного обеспечения, в том числе IP-адрес, географическое местоположение, информация о браузере и виде операционной системы устройства Пользователя, технические характеристики оборудования и программного обеспечения, используемых Пользователем, дата и время доступа к Сайтам. 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3. ПРАВОВЫЕ ОСНОВАНИЯ И ЦЕЛИ ОБРАБОТКИ ПЕРСОНАЛЬНЫХ ДАННЫХ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3.1. Правовыми основаниями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Обществом являются:</w:t>
      </w:r>
    </w:p>
    <w:p w:rsidR="00DD6789" w:rsidRPr="003723F4" w:rsidRDefault="00DD6789" w:rsidP="003723F4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Гражданский Кодекс РФ.</w:t>
      </w:r>
    </w:p>
    <w:p w:rsidR="00DD6789" w:rsidRPr="003723F4" w:rsidRDefault="00DD6789" w:rsidP="003723F4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Федеральный закон от 29 декабря 2012 г. № 273-ФЗ «Об образовании в Российской Федерации»;</w:t>
      </w:r>
    </w:p>
    <w:p w:rsidR="00DD6789" w:rsidRPr="003723F4" w:rsidRDefault="00DD6789" w:rsidP="003723F4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Согласие Пользователя на обработку персональных данных.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3.2. Общество обрабатывает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Пользователя исключительно в следующих целях: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3.2.1. Оказание Пользователю услуг Оператором: </w:t>
      </w:r>
      <w:r w:rsidR="00B7722B">
        <w:rPr>
          <w:rFonts w:ascii="Arial" w:hAnsi="Arial" w:cs="Arial"/>
          <w:color w:val="121619"/>
        </w:rPr>
        <w:t>заполнение форм обратной связи п</w:t>
      </w:r>
      <w:r w:rsidR="00B7722B" w:rsidRPr="00F63565">
        <w:rPr>
          <w:rFonts w:ascii="Arial" w:hAnsi="Arial" w:cs="Arial"/>
          <w:color w:val="121619"/>
        </w:rPr>
        <w:t xml:space="preserve">о вопросам закупок фанеры </w:t>
      </w:r>
      <w:r w:rsidR="00B7722B">
        <w:rPr>
          <w:rFonts w:ascii="Arial" w:hAnsi="Arial" w:cs="Arial"/>
          <w:color w:val="121619"/>
        </w:rPr>
        <w:t>и прочих материалов</w:t>
      </w:r>
      <w:r w:rsidR="00B7722B" w:rsidRPr="00B7722B">
        <w:rPr>
          <w:rFonts w:ascii="Arial" w:hAnsi="Arial" w:cs="Arial"/>
          <w:color w:val="121619"/>
        </w:rPr>
        <w:t xml:space="preserve"> </w:t>
      </w:r>
      <w:r w:rsidR="00B7722B" w:rsidRPr="00F63565">
        <w:rPr>
          <w:rFonts w:ascii="Arial" w:hAnsi="Arial" w:cs="Arial"/>
          <w:color w:val="121619"/>
        </w:rPr>
        <w:t>производства ГРУП ДЕЛЬТА ИНВЕСТМЕНТС</w:t>
      </w:r>
      <w:r w:rsidR="00B7722B">
        <w:rPr>
          <w:rFonts w:ascii="Arial" w:hAnsi="Arial" w:cs="Arial"/>
          <w:color w:val="121619"/>
        </w:rPr>
        <w:t xml:space="preserve"> и</w:t>
      </w:r>
      <w:r w:rsidR="00B7722B" w:rsidRPr="009047B6">
        <w:rPr>
          <w:rFonts w:ascii="Arial" w:hAnsi="Arial" w:cs="Arial"/>
          <w:color w:val="121619"/>
        </w:rPr>
        <w:t xml:space="preserve"> консультации</w:t>
      </w:r>
      <w:r w:rsidRPr="003723F4">
        <w:rPr>
          <w:rFonts w:ascii="Arial" w:hAnsi="Arial" w:cs="Arial"/>
          <w:color w:val="121619"/>
        </w:rPr>
        <w:t>;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3.2.</w:t>
      </w:r>
      <w:r w:rsidR="00B7722B">
        <w:rPr>
          <w:rFonts w:ascii="Arial" w:hAnsi="Arial" w:cs="Arial"/>
          <w:color w:val="121619"/>
        </w:rPr>
        <w:t>2</w:t>
      </w:r>
      <w:r w:rsidRPr="003723F4">
        <w:rPr>
          <w:rFonts w:ascii="Arial" w:hAnsi="Arial" w:cs="Arial"/>
          <w:color w:val="121619"/>
        </w:rPr>
        <w:t>. Определение предпочтений Пользователя, совершенствование работы Сайта.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3.3. Конкретный объем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обрабатываемых в указанных выше целях, определен в разделе 5 Политики.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4. УСЛОВИЯ И ПОРЯДОК ПРЕДОСТАВЛЕНИЯ СОГЛАСИЯ НА ОБРАБОТКУ ПЕРСОНАЛЬНЫХ ДАННЫХ ОБЩЕСТВА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4.1. Общество не проверяет предоставляемые Пользователем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. В связи с этим Общество исходит из того, что при предоставлении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на Сайтах Пользователь: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4.1.1. Является дееспособным лицом. В случае недееспособности лица, использующего Сайты, согласие на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предоставляется законным представителем Пользователя, который ознакомился и принял условия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указанные в настоящей Политике.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4.1.2. Указывает достоверную информацию о себе или о представляемом недееспособном лице (п. 4.1.1 в объемах, необходимых для использования Сайт</w:t>
      </w:r>
      <w:r w:rsidR="00AF7C03">
        <w:rPr>
          <w:rFonts w:ascii="Arial" w:hAnsi="Arial" w:cs="Arial"/>
          <w:color w:val="121619"/>
        </w:rPr>
        <w:t>а</w:t>
      </w:r>
      <w:r w:rsidRPr="003723F4">
        <w:rPr>
          <w:rFonts w:ascii="Arial" w:hAnsi="Arial" w:cs="Arial"/>
          <w:color w:val="121619"/>
        </w:rPr>
        <w:t xml:space="preserve">. Пользователь самостоятельно поддерживает предоставленные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в актуальном состоянии.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4.1.3. Осознает, что информация на Сайт</w:t>
      </w:r>
      <w:r w:rsidR="0032367A">
        <w:rPr>
          <w:rFonts w:ascii="Arial" w:hAnsi="Arial" w:cs="Arial"/>
          <w:color w:val="121619"/>
        </w:rPr>
        <w:t>е</w:t>
      </w:r>
      <w:r w:rsidRPr="003723F4">
        <w:rPr>
          <w:rFonts w:ascii="Arial" w:hAnsi="Arial" w:cs="Arial"/>
          <w:color w:val="121619"/>
        </w:rPr>
        <w:t>, размещаемая Пользователем о себе, может становиться доступной для других Пользователей Сайт</w:t>
      </w:r>
      <w:r w:rsidR="00AF7C03">
        <w:rPr>
          <w:rFonts w:ascii="Arial" w:hAnsi="Arial" w:cs="Arial"/>
          <w:color w:val="121619"/>
        </w:rPr>
        <w:t>а</w:t>
      </w:r>
      <w:bookmarkStart w:id="0" w:name="_GoBack"/>
      <w:bookmarkEnd w:id="0"/>
      <w:r w:rsidRPr="003723F4">
        <w:rPr>
          <w:rFonts w:ascii="Arial" w:hAnsi="Arial" w:cs="Arial"/>
          <w:color w:val="121619"/>
        </w:rPr>
        <w:t>, может быть скопирована и распространена такими Пользователями в случаях, предусмотренных Политикой.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4.2. Пользователь принимает условия Политики и дает Обществу информированное и осознанное согласие на обработку своих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на условиях, предусмотренных согласием на обработку персональных данных Пользователя: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4.2.1. Обработка персональных данных Пользователей осуществляется с их согласия, размещенного на сайте в сети Интернет по адресу  </w:t>
      </w:r>
      <w:hyperlink r:id="rId7" w:history="1">
        <w:r w:rsidR="0032367A" w:rsidRPr="003723F4">
          <w:rPr>
            <w:rStyle w:val="a5"/>
            <w:rFonts w:ascii="Arial" w:hAnsi="Arial" w:cs="Arial"/>
          </w:rPr>
          <w:t>https://ply.ru/</w:t>
        </w:r>
      </w:hyperlink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>При любом использовании Сайт</w:t>
      </w:r>
      <w:r w:rsidR="0032367A">
        <w:rPr>
          <w:rStyle w:val="a4"/>
          <w:rFonts w:ascii="Arial" w:hAnsi="Arial" w:cs="Arial"/>
          <w:color w:val="121619"/>
        </w:rPr>
        <w:t>а</w:t>
      </w:r>
      <w:r w:rsidRPr="003723F4">
        <w:rPr>
          <w:rFonts w:ascii="Arial" w:hAnsi="Arial" w:cs="Arial"/>
          <w:color w:val="121619"/>
        </w:rPr>
        <w:t xml:space="preserve"> — для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которые автоматически передаются Обществом в процессе использования Сайт</w:t>
      </w:r>
      <w:r w:rsidR="0032367A">
        <w:rPr>
          <w:rFonts w:ascii="Arial" w:hAnsi="Arial" w:cs="Arial"/>
          <w:color w:val="121619"/>
        </w:rPr>
        <w:t>а</w:t>
      </w:r>
      <w:r w:rsidRPr="003723F4">
        <w:rPr>
          <w:rFonts w:ascii="Arial" w:hAnsi="Arial" w:cs="Arial"/>
          <w:color w:val="121619"/>
        </w:rPr>
        <w:t xml:space="preserve"> с помощью установленного на устройстве Пользователя программного обеспечения. 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4.2.2. На Сайте есть уведомление об обработке </w:t>
      </w:r>
      <w:proofErr w:type="spellStart"/>
      <w:r w:rsidRPr="003723F4">
        <w:rPr>
          <w:rFonts w:ascii="Arial" w:hAnsi="Arial" w:cs="Arial"/>
          <w:color w:val="121619"/>
        </w:rPr>
        <w:t>cookies</w:t>
      </w:r>
      <w:proofErr w:type="spellEnd"/>
      <w:r w:rsidRPr="003723F4">
        <w:rPr>
          <w:rFonts w:ascii="Arial" w:hAnsi="Arial" w:cs="Arial"/>
          <w:color w:val="121619"/>
        </w:rPr>
        <w:t xml:space="preserve">-файлов. В случае если Пользователь не согласен на обработку персональных данных, он может отключить Файлы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 xml:space="preserve"> в настройка браузера или не использовать Сайт. Порядок обработки определен в разделе 7 настоящей Политики. 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4.3. Совершая действия, указанные в п. 4.2 настоящей Политики, Пользователь дает Обществу согласие на обработку соответствующих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перечень которых указан в разделе 5 настоящей Политики,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с использованием средств автоматизации в соответствии с целями, указанными в разделе 3 настоящей Политики. При этом распространение персональных данных Пользователя осуществляется Компанией только при наличии отдельного согласия пользователя на распространение в соответствии с требованиями 152-ФЗ.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4.4. Предоставленное Пользователем в соответствии с настоящей Политикой согласие на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действует со дня предоставления такого согласия </w:t>
      </w:r>
      <w:r w:rsidR="0032367A">
        <w:rPr>
          <w:rFonts w:ascii="Arial" w:hAnsi="Arial" w:cs="Arial"/>
          <w:color w:val="121619"/>
        </w:rPr>
        <w:t xml:space="preserve">и </w:t>
      </w:r>
      <w:r w:rsidRPr="003723F4">
        <w:rPr>
          <w:rFonts w:ascii="Arial" w:hAnsi="Arial" w:cs="Arial"/>
          <w:color w:val="121619"/>
        </w:rPr>
        <w:t>в течение 3 лет или до момента отзыва Пользователем указанного согласия, если иное не предусмотрено действующим законодательством РФ. 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4.5. Предоставленное Пользователем в соответствии с настоящей Политикой согласие на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может быть в любой момент отозвано Пользователем. Пользователь может отозвать предоставленное ранее согласие на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одним из следующих способов:</w:t>
      </w:r>
    </w:p>
    <w:p w:rsidR="00DD6789" w:rsidRPr="003723F4" w:rsidRDefault="00DD6789" w:rsidP="00ED2586">
      <w:pPr>
        <w:pStyle w:val="a3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направив соответствующее заявление почтой по адресу: </w:t>
      </w:r>
      <w:r w:rsidR="00ED2586" w:rsidRPr="00ED2586">
        <w:rPr>
          <w:rFonts w:ascii="Arial" w:hAnsi="Arial" w:cs="Arial"/>
          <w:color w:val="121619"/>
        </w:rPr>
        <w:t xml:space="preserve">119021, город Москва, </w:t>
      </w:r>
      <w:proofErr w:type="spellStart"/>
      <w:r w:rsidR="00ED2586" w:rsidRPr="00ED2586">
        <w:rPr>
          <w:rFonts w:ascii="Arial" w:hAnsi="Arial" w:cs="Arial"/>
          <w:color w:val="121619"/>
        </w:rPr>
        <w:t>вн</w:t>
      </w:r>
      <w:proofErr w:type="spellEnd"/>
      <w:r w:rsidR="00ED2586" w:rsidRPr="00ED2586">
        <w:rPr>
          <w:rFonts w:ascii="Arial" w:hAnsi="Arial" w:cs="Arial"/>
          <w:color w:val="121619"/>
        </w:rPr>
        <w:t xml:space="preserve">. тер. г. муниципальный округ Хамовники, ул. Россолимо, д. 17, стр. 3, этаж 3,  </w:t>
      </w:r>
      <w:proofErr w:type="spellStart"/>
      <w:r w:rsidR="00ED2586" w:rsidRPr="00ED2586">
        <w:rPr>
          <w:rFonts w:ascii="Arial" w:hAnsi="Arial" w:cs="Arial"/>
          <w:color w:val="121619"/>
        </w:rPr>
        <w:t>помещ</w:t>
      </w:r>
      <w:proofErr w:type="spellEnd"/>
      <w:r w:rsidR="00ED2586" w:rsidRPr="00ED2586">
        <w:rPr>
          <w:rFonts w:ascii="Arial" w:hAnsi="Arial" w:cs="Arial"/>
          <w:color w:val="121619"/>
        </w:rPr>
        <w:t>. II, ком. №41</w:t>
      </w:r>
      <w:r w:rsidRPr="003723F4">
        <w:rPr>
          <w:rFonts w:ascii="Arial" w:hAnsi="Arial" w:cs="Arial"/>
          <w:color w:val="121619"/>
        </w:rPr>
        <w:t>;</w:t>
      </w:r>
    </w:p>
    <w:p w:rsidR="00DD6789" w:rsidRPr="003723F4" w:rsidRDefault="00DD6789" w:rsidP="003723F4">
      <w:pPr>
        <w:pStyle w:val="a3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направив соответствующее заявление в форме электронного документа на адрес электронной почты </w:t>
      </w:r>
      <w:hyperlink r:id="rId8" w:history="1">
        <w:r w:rsidR="00612263" w:rsidRPr="005B46C4">
          <w:rPr>
            <w:rStyle w:val="a5"/>
            <w:rFonts w:ascii="Arial" w:hAnsi="Arial" w:cs="Arial"/>
          </w:rPr>
          <w:t>info@</w:t>
        </w:r>
        <w:r w:rsidR="00612263" w:rsidRPr="005B46C4">
          <w:rPr>
            <w:rStyle w:val="a5"/>
            <w:rFonts w:ascii="Arial" w:hAnsi="Arial" w:cs="Arial"/>
            <w:lang w:val="en-US"/>
          </w:rPr>
          <w:t>ply</w:t>
        </w:r>
        <w:r w:rsidR="00612263" w:rsidRPr="005B46C4">
          <w:rPr>
            <w:rStyle w:val="a5"/>
            <w:rFonts w:ascii="Arial" w:hAnsi="Arial" w:cs="Arial"/>
          </w:rPr>
          <w:t>.</w:t>
        </w:r>
        <w:proofErr w:type="spellStart"/>
        <w:r w:rsidR="00612263" w:rsidRPr="005B46C4">
          <w:rPr>
            <w:rStyle w:val="a5"/>
            <w:rFonts w:ascii="Arial" w:hAnsi="Arial" w:cs="Arial"/>
          </w:rPr>
          <w:t>ru</w:t>
        </w:r>
        <w:proofErr w:type="spellEnd"/>
      </w:hyperlink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5. ПЕРСОНАЛЬНЫЕ ДАННЫЕ, ОБРАБАТЫВАЕМЫЕ ОБЩЕСТВОМ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Обработка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Пользователей осуществляется на следующих условиях:</w:t>
      </w:r>
    </w:p>
    <w:p w:rsidR="00612263" w:rsidRPr="003723F4" w:rsidRDefault="00DD6789" w:rsidP="0061226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>Оказание Пользователю услуг Оператором</w:t>
      </w:r>
      <w:r w:rsidRPr="003723F4">
        <w:rPr>
          <w:rFonts w:ascii="Arial" w:hAnsi="Arial" w:cs="Arial"/>
          <w:color w:val="121619"/>
        </w:rPr>
        <w:t xml:space="preserve">: </w:t>
      </w:r>
      <w:r w:rsidR="00612263">
        <w:rPr>
          <w:rFonts w:ascii="Arial" w:hAnsi="Arial" w:cs="Arial"/>
          <w:color w:val="121619"/>
        </w:rPr>
        <w:t>заполнение форм обратной связи п</w:t>
      </w:r>
      <w:r w:rsidR="00612263" w:rsidRPr="00F63565">
        <w:rPr>
          <w:rFonts w:ascii="Arial" w:hAnsi="Arial" w:cs="Arial"/>
          <w:color w:val="121619"/>
        </w:rPr>
        <w:t xml:space="preserve">о вопросам закупок фанеры </w:t>
      </w:r>
      <w:r w:rsidR="00612263">
        <w:rPr>
          <w:rFonts w:ascii="Arial" w:hAnsi="Arial" w:cs="Arial"/>
          <w:color w:val="121619"/>
        </w:rPr>
        <w:t>и прочих материалов</w:t>
      </w:r>
      <w:r w:rsidR="00612263" w:rsidRPr="00B7722B">
        <w:rPr>
          <w:rFonts w:ascii="Arial" w:hAnsi="Arial" w:cs="Arial"/>
          <w:color w:val="121619"/>
        </w:rPr>
        <w:t xml:space="preserve"> </w:t>
      </w:r>
      <w:r w:rsidR="00612263" w:rsidRPr="00F63565">
        <w:rPr>
          <w:rFonts w:ascii="Arial" w:hAnsi="Arial" w:cs="Arial"/>
          <w:color w:val="121619"/>
        </w:rPr>
        <w:t>производства ГРУП ДЕЛЬТА ИНВЕСТМЕНТС</w:t>
      </w:r>
      <w:r w:rsidR="00612263">
        <w:rPr>
          <w:rFonts w:ascii="Arial" w:hAnsi="Arial" w:cs="Arial"/>
          <w:color w:val="121619"/>
        </w:rPr>
        <w:t xml:space="preserve"> и</w:t>
      </w:r>
      <w:r w:rsidR="00612263" w:rsidRPr="009047B6">
        <w:rPr>
          <w:rFonts w:ascii="Arial" w:hAnsi="Arial" w:cs="Arial"/>
          <w:color w:val="121619"/>
        </w:rPr>
        <w:t xml:space="preserve"> консультации</w:t>
      </w:r>
    </w:p>
    <w:p w:rsidR="00DD6789" w:rsidRPr="003723F4" w:rsidRDefault="00DD6789" w:rsidP="003723F4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фамилия и имя отчество</w:t>
      </w:r>
    </w:p>
    <w:p w:rsidR="00DD6789" w:rsidRPr="003723F4" w:rsidRDefault="00DD6789" w:rsidP="003723F4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адрес электронной почты;</w:t>
      </w:r>
    </w:p>
    <w:p w:rsidR="00DD6789" w:rsidRPr="003723F4" w:rsidRDefault="00DD6789" w:rsidP="003723F4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телефон</w:t>
      </w:r>
      <w:r w:rsidR="00612263">
        <w:rPr>
          <w:rFonts w:ascii="Arial" w:hAnsi="Arial" w:cs="Arial"/>
          <w:color w:val="121619"/>
          <w:lang w:val="en-US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color w:val="121619"/>
        </w:rPr>
        <w:t>Определение предпочтений Пользователя, совершенствование работы Сайта</w:t>
      </w:r>
    </w:p>
    <w:p w:rsidR="00DD6789" w:rsidRPr="003723F4" w:rsidRDefault="00DD6789" w:rsidP="003723F4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источник захода на Сайт и информация поискового или рекламного запроса;</w:t>
      </w:r>
    </w:p>
    <w:p w:rsidR="00DD6789" w:rsidRPr="003723F4" w:rsidRDefault="00DD6789" w:rsidP="003723F4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DD6789" w:rsidRPr="003723F4" w:rsidRDefault="00DD6789" w:rsidP="003723F4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пользовательские клики, просмотры страниц, заполнения полей, показы и просмотры баннеров и видео;</w:t>
      </w:r>
    </w:p>
    <w:p w:rsidR="00DD6789" w:rsidRPr="003723F4" w:rsidRDefault="00DD6789" w:rsidP="003723F4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данные, характеризующие аудиторные сегменты;</w:t>
      </w:r>
    </w:p>
    <w:p w:rsidR="00DD6789" w:rsidRPr="003723F4" w:rsidRDefault="00DD6789" w:rsidP="003723F4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параметры сессии;</w:t>
      </w:r>
    </w:p>
    <w:p w:rsidR="00DD6789" w:rsidRPr="003723F4" w:rsidRDefault="00DD6789" w:rsidP="003723F4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данные о времени посещения;</w:t>
      </w:r>
    </w:p>
    <w:p w:rsidR="00DD6789" w:rsidRPr="003723F4" w:rsidRDefault="00DD6789" w:rsidP="003723F4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Файлы-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>,</w:t>
      </w:r>
    </w:p>
    <w:p w:rsidR="00DD6789" w:rsidRPr="003723F4" w:rsidRDefault="00DD6789" w:rsidP="003723F4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IP адрес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6. ОБРАБОТКА ПЕРСОНАЛЬНЫХ ДАННЫХ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6.1. Общество обрабатывает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на основе следующих принципов: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законности и справедливой основы;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ограничения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достижением конкретных, заранее определенных и законных целей;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недопущения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несовместимой с целями сбора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;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недопущения объединения баз данных, содержащих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обработка которых осуществляется в целях, несовместимых между собой;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обработки только тех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которые отвечают целям их обработки;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соответствия содержания и объема обрабатываемых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заявленным целям обработки;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недопущения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избыточных по отношению к заявленным целям их обработки;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обеспечения точности, достаточности и актуальности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 отношению к целям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;</w:t>
      </w:r>
    </w:p>
    <w:p w:rsidR="00DD6789" w:rsidRPr="003723F4" w:rsidRDefault="00DD6789" w:rsidP="003723F4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уничтожения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 достижении целей их обработки или в случае утраты необходимости в достижении этих целей, получении от Пользователей требования об уничтожении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поступлении от Пользователя отзыва согласия на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6.2. Общество производит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Пользователей (запись, систематизацию, накопление, хранение, уточнение (обновление, изменение), извлечение) с использованием баз данных на территории РФ.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6.3. Общество и иные лица, получившие доступ к персональным данным, обязаны не раскрывать третьим лицам и не распространять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без согласия субъекта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если иное не предусмотрено федеральным законом.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6.4. Обработка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Пользователя включает совершение Обществом следующих действий: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6.5. Хранение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Пользователей осуществляется на электронных носителях. Хранение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осуществляется (в зависимости от того, какое событие наступит раньше):</w:t>
      </w:r>
    </w:p>
    <w:p w:rsidR="00DD6789" w:rsidRPr="003723F4" w:rsidRDefault="00DD6789" w:rsidP="003723F4">
      <w:pPr>
        <w:pStyle w:val="a3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до момента их уничтожения Общество — в случае поступления от Пользователя отзыва согласия на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или требования об уничтожении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;</w:t>
      </w:r>
    </w:p>
    <w:p w:rsidR="00DD6789" w:rsidRPr="003723F4" w:rsidRDefault="00DD6789" w:rsidP="003723F4">
      <w:pPr>
        <w:pStyle w:val="a3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до момента истечения срока действия согласия (п. 4.4 Политики).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6.6. Общество вправе осуществлять передачу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в соответствии с требованиями законодательства РФ и с согласия Пользователя третьим лицам. В каждом таком согласии прописываются </w:t>
      </w:r>
      <w:r w:rsidR="00A6497A" w:rsidRPr="003723F4">
        <w:rPr>
          <w:rFonts w:ascii="Arial" w:hAnsi="Arial" w:cs="Arial"/>
          <w:color w:val="121619"/>
        </w:rPr>
        <w:t>конкретные</w:t>
      </w:r>
      <w:r w:rsidRPr="003723F4">
        <w:rPr>
          <w:rFonts w:ascii="Arial" w:hAnsi="Arial" w:cs="Arial"/>
          <w:color w:val="121619"/>
        </w:rPr>
        <w:t xml:space="preserve"> третьи лица, которым передаются персональные данные Пользователя. Передача персональных данных третьим лицам, указанным в п. 6.7 Политики осуществляется при соблюдении следующих условий:</w:t>
      </w:r>
    </w:p>
    <w:p w:rsidR="00DD6789" w:rsidRPr="003723F4" w:rsidRDefault="00DD6789" w:rsidP="003723F4">
      <w:pPr>
        <w:pStyle w:val="a3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Третье лицо осуществляет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с использованием баз данных на территории Российской Федерации.</w:t>
      </w:r>
    </w:p>
    <w:p w:rsidR="00DD6789" w:rsidRPr="003723F4" w:rsidRDefault="00DD6789" w:rsidP="003723F4">
      <w:pPr>
        <w:pStyle w:val="a3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Третье лицо обеспечивает конфиденциальность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при их обработке и использовании; обязуется не распространять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Пользователей без их согласия.</w:t>
      </w:r>
    </w:p>
    <w:p w:rsidR="00DD6789" w:rsidRPr="003723F4" w:rsidRDefault="00DD6789" w:rsidP="003723F4">
      <w:pPr>
        <w:pStyle w:val="a3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Третье лицо гарантирует соблюдение следующих мер по обеспечению безопасности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                  при их обработке: использование средств защиты информации; обнаружение и фиксация фактов несанкционированного доступа к персональным данным и принятие мер по восстановлению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; ограничение доступа к персональным данным; регистрация и учет действий с персональными данными; контроль и оценка эффективности применяемых мер по обеспечению безопасности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a3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Перечень разрешенных способов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: сбор, запись, систематизация, накопление, хранение, уточнение (обновление, изменение), извлечение, использование, блокирование, удаление, уничтожение. </w:t>
      </w:r>
    </w:p>
    <w:p w:rsidR="00DD6789" w:rsidRPr="003723F4" w:rsidRDefault="00DD6789" w:rsidP="003723F4">
      <w:pPr>
        <w:pStyle w:val="a3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Третьи лица могут передавать персональные данные исключительно в целях, указанных в Политике и только с письменного уведомления Оператора.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7. ПОРЯДОК ОБРАБОТКИ ФАЙЛОВ COOKIE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7.1. Компания с целью обработки персональных данных, установленной в п. 5 Политики, использует Файлы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 xml:space="preserve">. Пользователь может просмотреть срок действия Файлов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 xml:space="preserve"> в настройках своего браузера.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7.2. Файлы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 xml:space="preserve"> обрабатываются в том числе с использованием </w:t>
      </w:r>
      <w:r w:rsidRPr="00963912">
        <w:rPr>
          <w:rFonts w:ascii="Arial" w:hAnsi="Arial" w:cs="Arial"/>
          <w:color w:val="121619"/>
          <w:highlight w:val="yellow"/>
        </w:rPr>
        <w:t xml:space="preserve">сервисов веб-аналитики, в частности </w:t>
      </w:r>
      <w:proofErr w:type="spellStart"/>
      <w:r w:rsidRPr="00963912">
        <w:rPr>
          <w:rFonts w:ascii="Arial" w:hAnsi="Arial" w:cs="Arial"/>
          <w:color w:val="121619"/>
          <w:highlight w:val="yellow"/>
        </w:rPr>
        <w:t>Яндекс.Метрика</w:t>
      </w:r>
      <w:proofErr w:type="spellEnd"/>
      <w:r w:rsidRPr="00963912">
        <w:rPr>
          <w:rFonts w:ascii="Arial" w:hAnsi="Arial" w:cs="Arial"/>
          <w:color w:val="121619"/>
          <w:highlight w:val="yellow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7.3. Пользователям могут показываться всплывающие уведомления о сборе и обработке Файлов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 xml:space="preserve"> со ссылкой на Политику и кнопками принятия условий обработки либо закрытия всплывающего уведомления.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7.4. В случае если Пользователь не согласен с обработкой Файлов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>, он должен принять на себя риск, что в таком случае функции и возможности Сайта могут не быть доступны в полном объеме, а затем следовать по одному из следующих вариантов:</w:t>
      </w:r>
    </w:p>
    <w:p w:rsidR="00DD6789" w:rsidRPr="003723F4" w:rsidRDefault="00DD6789" w:rsidP="003723F4">
      <w:pPr>
        <w:pStyle w:val="a3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Произвести самостоятельную настройку своего браузера в соответствии с документацией или справкой к нему таким образом, чтобы он на постоянной основе не разрешал принимать и отправлять Файлы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>;</w:t>
      </w:r>
    </w:p>
    <w:p w:rsidR="00DD6789" w:rsidRPr="003723F4" w:rsidRDefault="00DD6789" w:rsidP="003723F4">
      <w:pPr>
        <w:pStyle w:val="a3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Переключиться в специальный режим «инкогнито» браузера для использования Сайтом Файлов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 xml:space="preserve"> до закрытия окна браузера или до переключения обратно в обычный режим;</w:t>
      </w:r>
    </w:p>
    <w:p w:rsidR="00DD6789" w:rsidRPr="003723F4" w:rsidRDefault="00DD6789" w:rsidP="003723F4">
      <w:pPr>
        <w:pStyle w:val="a3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Покинуть Сайт во избежание дальнейшей обработки Файлов </w:t>
      </w:r>
      <w:proofErr w:type="spellStart"/>
      <w:r w:rsidRPr="003723F4">
        <w:rPr>
          <w:rFonts w:ascii="Arial" w:hAnsi="Arial" w:cs="Arial"/>
          <w:color w:val="121619"/>
        </w:rPr>
        <w:t>cookie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8. МЕРЫ, ПРИНИМАЕМЫЕ ОБЩЕСТВОМ ДЛЯ ЗАЩИТЫ ПЕРСОНАЛЬНЫХ ДАННЫХ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8.1. Общество принимает необходимые и достаточные правовые, организационные и технические меры для защиты информации, предоставляемой Пользователями,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Такие действия, в частности, включают:</w:t>
      </w:r>
    </w:p>
    <w:p w:rsidR="00DD6789" w:rsidRPr="003723F4" w:rsidRDefault="00DD6789" w:rsidP="003723F4">
      <w:pPr>
        <w:pStyle w:val="a3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Назначение лица, ответственного за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;</w:t>
      </w:r>
    </w:p>
    <w:p w:rsidR="00DD6789" w:rsidRPr="003723F4" w:rsidRDefault="00DD6789" w:rsidP="003723F4">
      <w:pPr>
        <w:pStyle w:val="a3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Применение организационных и технических мер по обеспечению безопасности       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при их обработке в информационных системах;</w:t>
      </w:r>
    </w:p>
    <w:p w:rsidR="00DD6789" w:rsidRPr="003723F4" w:rsidRDefault="00DD6789" w:rsidP="003723F4">
      <w:pPr>
        <w:pStyle w:val="a3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Контроль фактов несанкционированного доступа к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и принятие мер по недопущению подобных инцидентов в дальнейшем;</w:t>
      </w:r>
    </w:p>
    <w:p w:rsidR="00DD6789" w:rsidRPr="003723F4" w:rsidRDefault="00DD6789" w:rsidP="003723F4">
      <w:pPr>
        <w:pStyle w:val="a3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Контроль за принимаемыми мерами по обеспечению безопасности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и уровнем защищенности информационных систем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9. ПРАВА ПОЛЬЗОВАТЕЛЯ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9.1. Пользователь принимает решение о предоставлении его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и дает согласие на их обработку свободно, своей волей и в своем интересе. Пользователь выражает свое согласие на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в порядке, приведенном в п. 4.2 настоящей Политики.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9.2. Пользователь имеет право на получение у Общества информации, касающейся обработки его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9.3. Пользователь вправе направлять Обществу свои запросы и требования (далее – "</w:t>
      </w:r>
      <w:r w:rsidRPr="003723F4">
        <w:rPr>
          <w:rStyle w:val="a4"/>
          <w:rFonts w:ascii="Arial" w:hAnsi="Arial" w:cs="Arial"/>
          <w:color w:val="121619"/>
        </w:rPr>
        <w:t>Обращение</w:t>
      </w:r>
      <w:r w:rsidRPr="003723F4">
        <w:rPr>
          <w:rFonts w:ascii="Arial" w:hAnsi="Arial" w:cs="Arial"/>
          <w:color w:val="121619"/>
        </w:rPr>
        <w:t xml:space="preserve">"), в том числе относительно использования его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а также отзыва согласия на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 Обращение может быть направлено следующими способами: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9.3.1. В письменной форме по адресу Общества (раздел 12 Политики);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9.3.2. В форме электронного документа (скан-, фотокопия Обращения). Обращение должно быть направлено по адресу электронной почты Общества: </w:t>
      </w:r>
      <w:hyperlink r:id="rId9" w:history="1">
        <w:r w:rsidR="00E54BB4" w:rsidRPr="005B46C4">
          <w:rPr>
            <w:rStyle w:val="a5"/>
            <w:rFonts w:ascii="Arial" w:hAnsi="Arial" w:cs="Arial"/>
          </w:rPr>
          <w:t>info@</w:t>
        </w:r>
        <w:r w:rsidR="00E54BB4" w:rsidRPr="005B46C4">
          <w:rPr>
            <w:rStyle w:val="a5"/>
            <w:rFonts w:ascii="Arial" w:hAnsi="Arial" w:cs="Arial"/>
            <w:lang w:val="en-US"/>
          </w:rPr>
          <w:t>ply</w:t>
        </w:r>
        <w:r w:rsidR="00E54BB4" w:rsidRPr="005B46C4">
          <w:rPr>
            <w:rStyle w:val="a5"/>
            <w:rFonts w:ascii="Arial" w:hAnsi="Arial" w:cs="Arial"/>
          </w:rPr>
          <w:t>.ru</w:t>
        </w:r>
      </w:hyperlink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 xml:space="preserve">10. АКТУАЛИЗАЦИЯ, ИСПРАВЛЕНИЕ, УДАЛЕНИЕ И УНИЧТОЖЕНИЕ </w:t>
      </w:r>
      <w:proofErr w:type="spellStart"/>
      <w:r w:rsidRPr="003723F4">
        <w:rPr>
          <w:rStyle w:val="a4"/>
          <w:rFonts w:ascii="Arial" w:hAnsi="Arial" w:cs="Arial"/>
          <w:b w:val="0"/>
          <w:bCs w:val="0"/>
          <w:color w:val="121619"/>
        </w:rPr>
        <w:t>ПДн</w:t>
      </w:r>
      <w:proofErr w:type="spellEnd"/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10.1. Общество обязуется сообщить Пользователю или его представителю в порядке, предусмотренном ст. 14 ФЗ-152, информацию о наличии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относящихся к этому Пользователю, а также предоставить возможность ознакомления с этими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при обращении Пользователя или его представителя в течение 10 (десяти) рабочих дней с даты получения запроса Пользователя или его представителя. Указанный срок может быть продлен, но не более чем на 5 (пять) рабочих дней в случае направления Обществом в адрес Пользователя мотивированного уведомления с указанием причин продления срока предоставления запрашиваемой информации.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10.2. Общество обязуется предоставить безвозмездно Пользователю или его представителю возможность ознакомления с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относящимися к этому Пользователю.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10.3. В срок, не превышающий 7 (семи) рабочих дней со дня предоставления Пользователем или его представителем сведений, подтверждающих, что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являются неполными, неточными или неактуальными, Общество обязуется внести в них необходимые изменения.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10.4. В срок, не превышающий 7 (семи) рабочих дней со дня представления Пользователем или его представителем сведений, подтверждающих, что такие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являются незаконно полученными или не являются необходимыми для заявленной цели обработки, Общество обязуется уничтожить такие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. Общество обязуется также уведомить Пользователя или его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этого Пользователя были переданы.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10.5. В случае подтверждения факта неточности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Обществом на основании сведений, представленных Пользователем или его представителем либо уполномоченным органом по защите прав субъектов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, или иных необходимых документов обязуется уточнить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либо обеспечить их уточнение (если обработка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осуществляется другим лицом, действующим по поручению Общества) в течение 7 (семи) рабочих дней со дня представления таких сведений и снять блокирование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10.6. Общество обязуется прекратить обработку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или обеспечить прекращение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лицом, действующим по поручению Общества, в случае:</w:t>
      </w:r>
    </w:p>
    <w:p w:rsidR="00DD6789" w:rsidRPr="003723F4" w:rsidRDefault="00DD6789" w:rsidP="003723F4">
      <w:pPr>
        <w:pStyle w:val="a3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выявления неправомерной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, осуществляемой Обществом или лицом, действующим по поручению Общества, в срок, не превышающий 3 (трех) рабочих дней с даты этого выявления;</w:t>
      </w:r>
    </w:p>
    <w:p w:rsidR="00DD6789" w:rsidRPr="003723F4" w:rsidRDefault="00DD6789" w:rsidP="003723F4">
      <w:pPr>
        <w:pStyle w:val="a3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отзыва Пользователем согласия на обработку его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>;</w:t>
      </w:r>
    </w:p>
    <w:p w:rsidR="00DD6789" w:rsidRPr="003723F4" w:rsidRDefault="00DD6789" w:rsidP="003723F4">
      <w:pPr>
        <w:pStyle w:val="a3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достижения цели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</w:p>
    <w:p w:rsidR="00DD6789" w:rsidRPr="003723F4" w:rsidRDefault="00DD6789" w:rsidP="003723F4">
      <w:pPr>
        <w:pStyle w:val="a3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истечения срока обработки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10.7. Общество обязуется уничтожить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Пользователя или обеспечить их уничтожение (если обработка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осуществляется другим лицом, действующим по поручению Общества) в срок, не превышающий 30 (тридцати) дней с даты наступления любого из обстоятельств, указанных в п. 10.6.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10.8. В случае отсутствия возможности уничтожения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в течение указанного срока Общество осуществляет блокирование таких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или обеспечивает их блокирование (если обработка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осуществляется другим лицом, действующим по поручению Общества) и обеспечивает уничтожение </w:t>
      </w:r>
      <w:proofErr w:type="spellStart"/>
      <w:r w:rsidRPr="003723F4">
        <w:rPr>
          <w:rFonts w:ascii="Arial" w:hAnsi="Arial" w:cs="Arial"/>
          <w:color w:val="121619"/>
        </w:rPr>
        <w:t>ПДн</w:t>
      </w:r>
      <w:proofErr w:type="spellEnd"/>
      <w:r w:rsidRPr="003723F4">
        <w:rPr>
          <w:rFonts w:ascii="Arial" w:hAnsi="Arial" w:cs="Arial"/>
          <w:color w:val="121619"/>
        </w:rPr>
        <w:t xml:space="preserve"> в срок не более чем 6 (шесть) месяцев, если иной срок не установлен федеральными законами.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11. ИЗМЕНЕНИЕ ПОЛИТИКИ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11.1. Общество оставляет за собой право вносить изменения в Политику. Пользователь обязан при каждом новом использовании Сайта ознакомиться с текстом Политики.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11.2. Новая редакция Политики вступает в силу с момента ее размещения в соответствующем разделе Сайт</w:t>
      </w:r>
      <w:r w:rsidR="00E54BB4">
        <w:rPr>
          <w:rFonts w:ascii="Arial" w:hAnsi="Arial" w:cs="Arial"/>
          <w:color w:val="121619"/>
        </w:rPr>
        <w:t>а</w:t>
      </w:r>
      <w:r w:rsidRPr="003723F4">
        <w:rPr>
          <w:rFonts w:ascii="Arial" w:hAnsi="Arial" w:cs="Arial"/>
          <w:color w:val="121619"/>
        </w:rPr>
        <w:t xml:space="preserve"> Общества. Продолжение пользования Сайтом или его сервисами после публикации новой редакции Политики означает принятие Политики и ее условий Пользователем. В случае несогласия с условиями Политики Пользователь должен немедленно прекратить использование Сайта и его сервисов.</w:t>
      </w:r>
    </w:p>
    <w:p w:rsidR="00DD6789" w:rsidRPr="003723F4" w:rsidRDefault="00DD6789" w:rsidP="003723F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11.3. Все вопросы по настоящей Политике просим направлять на адрес электронной почты </w:t>
      </w:r>
      <w:hyperlink r:id="rId10" w:history="1">
        <w:r w:rsidR="00000578" w:rsidRPr="003723F4">
          <w:rPr>
            <w:rStyle w:val="a5"/>
            <w:rFonts w:ascii="Arial" w:hAnsi="Arial" w:cs="Arial"/>
          </w:rPr>
          <w:t>info@</w:t>
        </w:r>
        <w:r w:rsidR="00000578" w:rsidRPr="003723F4">
          <w:rPr>
            <w:rStyle w:val="a5"/>
            <w:rFonts w:ascii="Arial" w:hAnsi="Arial" w:cs="Arial"/>
            <w:lang w:val="en-US"/>
          </w:rPr>
          <w:t>ply</w:t>
        </w:r>
        <w:r w:rsidR="00000578" w:rsidRPr="003723F4">
          <w:rPr>
            <w:rStyle w:val="a5"/>
            <w:rFonts w:ascii="Arial" w:hAnsi="Arial" w:cs="Arial"/>
          </w:rPr>
          <w:t>.ru</w:t>
        </w:r>
      </w:hyperlink>
      <w:r w:rsidRPr="003723F4">
        <w:rPr>
          <w:rFonts w:ascii="Arial" w:hAnsi="Arial" w:cs="Arial"/>
          <w:color w:val="121619"/>
        </w:rPr>
        <w:t>.</w:t>
      </w:r>
    </w:p>
    <w:p w:rsidR="00DD6789" w:rsidRPr="003723F4" w:rsidRDefault="00DD6789" w:rsidP="003723F4">
      <w:pPr>
        <w:pStyle w:val="3"/>
        <w:shd w:val="clear" w:color="auto" w:fill="FFFFFF"/>
        <w:jc w:val="both"/>
        <w:rPr>
          <w:rFonts w:ascii="Arial" w:hAnsi="Arial" w:cs="Arial"/>
          <w:color w:val="121619"/>
        </w:rPr>
      </w:pPr>
      <w:r w:rsidRPr="003723F4">
        <w:rPr>
          <w:rStyle w:val="a4"/>
          <w:rFonts w:ascii="Arial" w:hAnsi="Arial" w:cs="Arial"/>
          <w:b w:val="0"/>
          <w:bCs w:val="0"/>
          <w:color w:val="121619"/>
        </w:rPr>
        <w:t>12. СВЕДЕНИЯ ОБ ОБЩЕСТВЕ</w:t>
      </w:r>
    </w:p>
    <w:p w:rsidR="00000578" w:rsidRPr="003723F4" w:rsidRDefault="00000578" w:rsidP="003723F4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ООО «ГРУП ДЕЛЬТА ИНВЕСТМЕНТС»</w:t>
      </w:r>
    </w:p>
    <w:p w:rsidR="00000578" w:rsidRPr="003723F4" w:rsidRDefault="00000578" w:rsidP="003723F4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Юр. адрес: 119021, город Москва, </w:t>
      </w:r>
      <w:proofErr w:type="spellStart"/>
      <w:r w:rsidRPr="003723F4">
        <w:rPr>
          <w:rFonts w:ascii="Arial" w:hAnsi="Arial" w:cs="Arial"/>
          <w:color w:val="121619"/>
        </w:rPr>
        <w:t>вн</w:t>
      </w:r>
      <w:proofErr w:type="spellEnd"/>
      <w:r w:rsidRPr="003723F4">
        <w:rPr>
          <w:rFonts w:ascii="Arial" w:hAnsi="Arial" w:cs="Arial"/>
          <w:color w:val="121619"/>
        </w:rPr>
        <w:t xml:space="preserve">. тер. г. муниципальный округ Хамовники, ул. Россолимо, д. 17, стр. 3, этаж 3,  </w:t>
      </w:r>
      <w:proofErr w:type="spellStart"/>
      <w:r w:rsidRPr="003723F4">
        <w:rPr>
          <w:rFonts w:ascii="Arial" w:hAnsi="Arial" w:cs="Arial"/>
          <w:color w:val="121619"/>
        </w:rPr>
        <w:t>помещ</w:t>
      </w:r>
      <w:proofErr w:type="spellEnd"/>
      <w:r w:rsidRPr="003723F4">
        <w:rPr>
          <w:rFonts w:ascii="Arial" w:hAnsi="Arial" w:cs="Arial"/>
          <w:color w:val="121619"/>
        </w:rPr>
        <w:t xml:space="preserve">. II, ком. №41 </w:t>
      </w:r>
    </w:p>
    <w:p w:rsidR="00000578" w:rsidRPr="003723F4" w:rsidRDefault="00000578" w:rsidP="003723F4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Адрес для корреспонденции: 119021, г. Москва а/я 88</w:t>
      </w:r>
    </w:p>
    <w:p w:rsidR="00000578" w:rsidRPr="003723F4" w:rsidRDefault="00000578" w:rsidP="003723F4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ИНН 7730510494    КПП 770401001</w:t>
      </w:r>
    </w:p>
    <w:p w:rsidR="00000578" w:rsidRPr="003723F4" w:rsidRDefault="00000578" w:rsidP="003723F4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ОГРН 1047796548469 </w:t>
      </w:r>
    </w:p>
    <w:p w:rsidR="00000578" w:rsidRPr="003723F4" w:rsidRDefault="00000578" w:rsidP="003723F4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>Р/с 40702810740000116426 в ПАО СБЕРБАНК, Среднерусский банк</w:t>
      </w:r>
    </w:p>
    <w:p w:rsidR="00DD6789" w:rsidRPr="003723F4" w:rsidRDefault="00000578" w:rsidP="003723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619"/>
        </w:rPr>
      </w:pPr>
      <w:r w:rsidRPr="003723F4">
        <w:rPr>
          <w:rFonts w:ascii="Arial" w:hAnsi="Arial" w:cs="Arial"/>
          <w:color w:val="121619"/>
        </w:rPr>
        <w:t xml:space="preserve">БИК 044525225    </w:t>
      </w:r>
    </w:p>
    <w:sectPr w:rsidR="00DD6789" w:rsidRPr="0037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F2B"/>
    <w:multiLevelType w:val="multilevel"/>
    <w:tmpl w:val="FE0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15C61"/>
    <w:multiLevelType w:val="multilevel"/>
    <w:tmpl w:val="7F0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B7FDF"/>
    <w:multiLevelType w:val="multilevel"/>
    <w:tmpl w:val="C3A2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84DC3"/>
    <w:multiLevelType w:val="multilevel"/>
    <w:tmpl w:val="076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7252A"/>
    <w:multiLevelType w:val="multilevel"/>
    <w:tmpl w:val="F0A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F5B15"/>
    <w:multiLevelType w:val="multilevel"/>
    <w:tmpl w:val="15C4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65E36"/>
    <w:multiLevelType w:val="multilevel"/>
    <w:tmpl w:val="FB8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D0D7F"/>
    <w:multiLevelType w:val="multilevel"/>
    <w:tmpl w:val="DFF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27C5B"/>
    <w:multiLevelType w:val="multilevel"/>
    <w:tmpl w:val="1A7E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37D11"/>
    <w:multiLevelType w:val="multilevel"/>
    <w:tmpl w:val="A342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47A54"/>
    <w:multiLevelType w:val="multilevel"/>
    <w:tmpl w:val="655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50A11"/>
    <w:multiLevelType w:val="multilevel"/>
    <w:tmpl w:val="CCF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47428"/>
    <w:multiLevelType w:val="multilevel"/>
    <w:tmpl w:val="C8F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44D5B"/>
    <w:multiLevelType w:val="multilevel"/>
    <w:tmpl w:val="D16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17C6E"/>
    <w:multiLevelType w:val="multilevel"/>
    <w:tmpl w:val="D85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E"/>
    <w:rsid w:val="00000578"/>
    <w:rsid w:val="00056705"/>
    <w:rsid w:val="000920D7"/>
    <w:rsid w:val="0018308A"/>
    <w:rsid w:val="0032367A"/>
    <w:rsid w:val="003723F4"/>
    <w:rsid w:val="0057420E"/>
    <w:rsid w:val="00612263"/>
    <w:rsid w:val="00660FCA"/>
    <w:rsid w:val="00733688"/>
    <w:rsid w:val="007B3D3D"/>
    <w:rsid w:val="00963912"/>
    <w:rsid w:val="00986542"/>
    <w:rsid w:val="009F186C"/>
    <w:rsid w:val="00A31981"/>
    <w:rsid w:val="00A6497A"/>
    <w:rsid w:val="00AF7C03"/>
    <w:rsid w:val="00B7722B"/>
    <w:rsid w:val="00DD6789"/>
    <w:rsid w:val="00E54BB4"/>
    <w:rsid w:val="00ED2586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8D74-C3EF-4534-90EC-2D05259D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DD6789"/>
    <w:rPr>
      <w:b/>
      <w:bCs/>
    </w:rPr>
  </w:style>
  <w:style w:type="character" w:styleId="a5">
    <w:name w:val="Hyperlink"/>
    <w:basedOn w:val="a0"/>
    <w:uiPriority w:val="99"/>
    <w:unhideWhenUsed/>
    <w:rsid w:val="00DD67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67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y.ru/" TargetMode="External"/><Relationship Id="rId10" Type="http://schemas.openxmlformats.org/officeDocument/2006/relationships/hyperlink" Target="mailto:info@pl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2764</Words>
  <Characters>15755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СОГЛАСИЕ НА ОБРАБОТКУ ПЕРСОНАЛЬНЫХ ДАННЫХ</vt:lpstr>
      <vt:lpstr>    </vt:lpstr>
      <vt:lpstr>    </vt:lpstr>
      <vt:lpstr>    </vt:lpstr>
      <vt:lpstr>    Согласие Пользователя сайта на обработку персональных данных</vt:lpstr>
      <vt:lpstr>    ПОЛИТИКА ОБРАБОТКИ ПЕРСОНАЛЬНЫХ ДАННЫХ ПОЛЬЗОВАТЕЛЯ САЙТА</vt:lpstr>
      <vt:lpstr>        1. ОБЩИЕ ПОЛОЖЕНИЯ</vt:lpstr>
      <vt:lpstr>        2. ТЕРМИНЫ И ОПРЕДЕЛЕНИЯ</vt:lpstr>
      <vt:lpstr>        3. ПРАВОВЫЕ ОСНОВАНИЯ И ЦЕЛИ ОБРАБОТКИ ПЕРСОНАЛЬНЫХ ДАННЫХ</vt:lpstr>
      <vt:lpstr>        4. УСЛОВИЯ И ПОРЯДОК ПРЕДОСТАВЛЕНИЯ СОГЛАСИЯ НА ОБРАБОТКУ ПЕРСОНАЛЬНЫХ ДАННЫХ ОБ</vt:lpstr>
      <vt:lpstr>        5. ПЕРСОНАЛЬНЫЕ ДАННЫЕ, ОБРАБАТЫВАЕМЫЕ ОБЩЕСТВОМ</vt:lpstr>
      <vt:lpstr>        6. ОБРАБОТКА ПЕРСОНАЛЬНЫХ ДАННЫХ</vt:lpstr>
      <vt:lpstr>        7. ПОРЯДОК ОБРАБОТКИ ФАЙЛОВ COOKIE</vt:lpstr>
      <vt:lpstr>        8. МЕРЫ, ПРИНИМАЕМЫЕ ОБЩЕСТВОМ ДЛЯ ЗАЩИТЫ ПЕРСОНАЛЬНЫХ ДАННЫХ</vt:lpstr>
      <vt:lpstr>        9. ПРАВА ПОЛЬЗОВАТЕЛЯ</vt:lpstr>
      <vt:lpstr>        10. АКТУАЛИЗАЦИЯ, ИСПРАВЛЕНИЕ, УДАЛЕНИЕ И УНИЧТОЖЕНИЕ ПДн</vt:lpstr>
      <vt:lpstr>        11. ИЗМЕНЕНИЕ ПОЛИТИКИ</vt:lpstr>
      <vt:lpstr>        12. СВЕДЕНИЯ ОБ ОБЩЕСТВЕ</vt:lpstr>
    </vt:vector>
  </TitlesOfParts>
  <Company/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Хадижат</dc:creator>
  <cp:keywords/>
  <dc:description/>
  <cp:lastModifiedBy>Исмаилова Хадижат</cp:lastModifiedBy>
  <cp:revision>17</cp:revision>
  <dcterms:created xsi:type="dcterms:W3CDTF">2023-08-02T09:10:00Z</dcterms:created>
  <dcterms:modified xsi:type="dcterms:W3CDTF">2023-08-02T09:33:00Z</dcterms:modified>
</cp:coreProperties>
</file>